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20E00" w14:textId="77777777" w:rsidR="003224BC" w:rsidRDefault="003224BC" w:rsidP="003224BC">
      <w:pPr>
        <w:pStyle w:val="Heading1"/>
        <w:ind w:right="823"/>
        <w:rPr>
          <w:b w:val="0"/>
          <w:color w:val="02213F"/>
          <w:sz w:val="42"/>
          <w:szCs w:val="42"/>
        </w:rPr>
      </w:pPr>
    </w:p>
    <w:p w14:paraId="4F5FCD5F" w14:textId="1EE5FD1C" w:rsidR="00CA558B" w:rsidRDefault="00E06EB5" w:rsidP="003224BC">
      <w:pPr>
        <w:pStyle w:val="Heading2"/>
        <w:jc w:val="center"/>
      </w:pPr>
      <w:r>
        <w:pict w14:anchorId="2BEE8A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0.25pt;height:150pt">
            <v:imagedata r:id="rId7" o:title="EMB WITH LOGO"/>
          </v:shape>
        </w:pict>
      </w:r>
    </w:p>
    <w:p w14:paraId="29569845" w14:textId="77777777" w:rsidR="003224BC" w:rsidRPr="003224BC" w:rsidRDefault="003224BC" w:rsidP="003224BC"/>
    <w:p w14:paraId="7A1C51F9" w14:textId="1824CF61" w:rsidR="003224BC" w:rsidRPr="00381078" w:rsidRDefault="008E5780" w:rsidP="003224BC">
      <w:pPr>
        <w:pStyle w:val="Heading2"/>
        <w:jc w:val="center"/>
      </w:pPr>
      <w:r>
        <w:t>ELLEN BRENNAN</w:t>
      </w:r>
    </w:p>
    <w:p w14:paraId="2B81C587" w14:textId="0D0D8973" w:rsidR="003224BC" w:rsidRPr="00381078" w:rsidRDefault="003224BC" w:rsidP="003224BC">
      <w:pPr>
        <w:pStyle w:val="Heading2"/>
        <w:jc w:val="center"/>
        <w:rPr>
          <w:color w:val="97999C"/>
          <w:sz w:val="24"/>
          <w:szCs w:val="24"/>
        </w:rPr>
      </w:pPr>
      <w:r w:rsidRPr="00381078">
        <w:rPr>
          <w:color w:val="97999C"/>
          <w:sz w:val="24"/>
          <w:szCs w:val="24"/>
        </w:rPr>
        <w:t xml:space="preserve">YEAR OF CALL: </w:t>
      </w:r>
      <w:r>
        <w:rPr>
          <w:color w:val="97999C"/>
          <w:sz w:val="24"/>
          <w:szCs w:val="24"/>
        </w:rPr>
        <w:t>20</w:t>
      </w:r>
      <w:r w:rsidR="0065153D">
        <w:rPr>
          <w:color w:val="97999C"/>
          <w:sz w:val="24"/>
          <w:szCs w:val="24"/>
        </w:rPr>
        <w:t>22</w:t>
      </w:r>
    </w:p>
    <w:p w14:paraId="2C83A07D" w14:textId="77777777" w:rsidR="003224BC" w:rsidRDefault="003224BC" w:rsidP="00B50DD1">
      <w:pPr>
        <w:ind w:left="1276" w:right="823"/>
        <w:rPr>
          <w:rFonts w:ascii="Georgia" w:hAnsi="Georgia"/>
          <w:b/>
          <w:bCs/>
          <w:i/>
          <w:iCs/>
          <w:color w:val="666666"/>
        </w:rPr>
      </w:pPr>
    </w:p>
    <w:p w14:paraId="50B0AA16" w14:textId="77777777" w:rsidR="003224BC" w:rsidRDefault="003224BC" w:rsidP="00B50DD1">
      <w:pPr>
        <w:ind w:left="1276" w:right="823"/>
        <w:rPr>
          <w:rFonts w:ascii="Georgia" w:hAnsi="Georgia"/>
          <w:b/>
          <w:bCs/>
          <w:i/>
          <w:iCs/>
          <w:color w:val="666666"/>
        </w:rPr>
      </w:pPr>
    </w:p>
    <w:p w14:paraId="21D0E036" w14:textId="77777777" w:rsidR="00E42127" w:rsidRPr="00E754C2" w:rsidRDefault="00E42127" w:rsidP="00BA7987">
      <w:pPr>
        <w:ind w:right="823"/>
        <w:jc w:val="both"/>
        <w:rPr>
          <w:rFonts w:ascii="Georgia" w:hAnsi="Georgia"/>
          <w:b/>
          <w:bCs/>
          <w:color w:val="666666"/>
        </w:rPr>
      </w:pPr>
    </w:p>
    <w:p w14:paraId="03A8FA02" w14:textId="77777777" w:rsidR="00E754C2" w:rsidRPr="00E754C2" w:rsidRDefault="00E754C2" w:rsidP="00E754C2">
      <w:pPr>
        <w:ind w:right="823"/>
        <w:jc w:val="both"/>
        <w:rPr>
          <w:rFonts w:ascii="Georgia" w:hAnsi="Georgia"/>
          <w:b/>
          <w:bCs/>
          <w:color w:val="666666"/>
        </w:rPr>
      </w:pPr>
      <w:r w:rsidRPr="00E754C2">
        <w:rPr>
          <w:rFonts w:ascii="Georgia" w:hAnsi="Georgia"/>
          <w:b/>
          <w:bCs/>
          <w:color w:val="666666"/>
        </w:rPr>
        <w:t>Ellen is a highly driven junior who regularly prosecutes and defends in the Crown Court and in complex youth cases. Ellen is known for her ability to quickly put clients at ease and strategic thinking, ensuring ‘</w:t>
      </w:r>
      <w:r w:rsidRPr="00E754C2">
        <w:rPr>
          <w:rFonts w:ascii="Georgia" w:hAnsi="Georgia"/>
          <w:b/>
          <w:bCs/>
          <w:i/>
          <w:iCs/>
          <w:color w:val="666666"/>
        </w:rPr>
        <w:t>every possible part of the case has been covered and anticipated</w:t>
      </w:r>
      <w:r w:rsidRPr="00E754C2">
        <w:rPr>
          <w:rFonts w:ascii="Georgia" w:hAnsi="Georgia"/>
          <w:b/>
          <w:bCs/>
          <w:color w:val="666666"/>
        </w:rPr>
        <w:t xml:space="preserve">.’ </w:t>
      </w:r>
    </w:p>
    <w:p w14:paraId="69DDEC5D" w14:textId="77777777" w:rsidR="00BA7987" w:rsidRPr="00BA7987" w:rsidRDefault="00BA7987" w:rsidP="00BA7987">
      <w:pPr>
        <w:ind w:right="823"/>
        <w:jc w:val="both"/>
        <w:rPr>
          <w:rFonts w:ascii="Georgia" w:hAnsi="Georgia"/>
          <w:color w:val="666666"/>
        </w:rPr>
      </w:pPr>
    </w:p>
    <w:p w14:paraId="5181CC42" w14:textId="77777777" w:rsidR="00C1603A" w:rsidRDefault="00C1603A" w:rsidP="00C1603A">
      <w:pPr>
        <w:ind w:right="823"/>
        <w:jc w:val="both"/>
        <w:rPr>
          <w:rFonts w:ascii="Georgia" w:hAnsi="Georgia"/>
          <w:color w:val="666666"/>
        </w:rPr>
      </w:pPr>
      <w:r w:rsidRPr="00C1603A">
        <w:rPr>
          <w:rFonts w:ascii="Georgia" w:hAnsi="Georgia"/>
          <w:color w:val="666666"/>
        </w:rPr>
        <w:t xml:space="preserve">Ellen joined chambers following pupillage with the Crown Prosecution Service. Whilst in-house with the CPS, Ellen completed secondments with RASSO, the Child Sexual Exploitation Unit and the Attorney General Office where she drafted briefs advising on unduly lenient sentencing. This gives her a unique perspective which assists both prosecution and defence work, identifying strategic pitfalls in the opposing sides’ case. </w:t>
      </w:r>
    </w:p>
    <w:p w14:paraId="1C7478CB" w14:textId="77777777" w:rsidR="00C1603A" w:rsidRPr="00C1603A" w:rsidRDefault="00C1603A" w:rsidP="00C1603A">
      <w:pPr>
        <w:ind w:right="823"/>
        <w:jc w:val="both"/>
        <w:rPr>
          <w:rFonts w:ascii="Georgia" w:hAnsi="Georgia"/>
          <w:color w:val="666666"/>
        </w:rPr>
      </w:pPr>
    </w:p>
    <w:p w14:paraId="50AB1609" w14:textId="77777777" w:rsidR="00C1603A" w:rsidRDefault="00C1603A" w:rsidP="00C1603A">
      <w:pPr>
        <w:ind w:right="823"/>
        <w:jc w:val="both"/>
        <w:rPr>
          <w:rFonts w:ascii="Georgia" w:hAnsi="Georgia"/>
          <w:color w:val="666666"/>
        </w:rPr>
      </w:pPr>
      <w:r w:rsidRPr="00C1603A">
        <w:rPr>
          <w:rFonts w:ascii="Georgia" w:hAnsi="Georgia"/>
          <w:color w:val="666666"/>
        </w:rPr>
        <w:t xml:space="preserve">Ellen has been instructed as sole counsel on a number of serious offences including GBH, robbery, burglary, drugs offences, high level domestic violence and multi-handed conspiracies. </w:t>
      </w:r>
    </w:p>
    <w:p w14:paraId="7B85EDF8" w14:textId="0DAD693E" w:rsidR="00C1603A" w:rsidRPr="00C1603A" w:rsidRDefault="00C1603A" w:rsidP="00C1603A">
      <w:pPr>
        <w:ind w:right="823"/>
        <w:jc w:val="both"/>
        <w:rPr>
          <w:rFonts w:ascii="Georgia" w:hAnsi="Georgia"/>
          <w:color w:val="666666"/>
        </w:rPr>
      </w:pPr>
      <w:r w:rsidRPr="00C1603A">
        <w:rPr>
          <w:rFonts w:ascii="Georgia" w:hAnsi="Georgia"/>
          <w:color w:val="666666"/>
        </w:rPr>
        <w:t xml:space="preserve"> </w:t>
      </w:r>
    </w:p>
    <w:p w14:paraId="5C0735CF" w14:textId="77777777" w:rsidR="00C1603A" w:rsidRDefault="00C1603A" w:rsidP="00C1603A">
      <w:pPr>
        <w:ind w:right="823"/>
        <w:jc w:val="both"/>
        <w:rPr>
          <w:rFonts w:ascii="Georgia" w:hAnsi="Georgia"/>
          <w:color w:val="666666"/>
        </w:rPr>
      </w:pPr>
      <w:r w:rsidRPr="00C1603A">
        <w:rPr>
          <w:rFonts w:ascii="Georgia" w:hAnsi="Georgia"/>
          <w:color w:val="666666"/>
        </w:rPr>
        <w:t>As led junior counsel, Ellen has been instructed in cases involving perverting the course of justice (connected with a murder), serious sexual offences and a multi-handed drugs importation.</w:t>
      </w:r>
    </w:p>
    <w:p w14:paraId="3C6F56DD" w14:textId="77777777" w:rsidR="00C1603A" w:rsidRPr="00C1603A" w:rsidRDefault="00C1603A" w:rsidP="00C1603A">
      <w:pPr>
        <w:ind w:right="823"/>
        <w:jc w:val="both"/>
        <w:rPr>
          <w:rFonts w:ascii="Georgia" w:hAnsi="Georgia"/>
          <w:color w:val="666666"/>
        </w:rPr>
      </w:pPr>
    </w:p>
    <w:p w14:paraId="1BA823A3" w14:textId="77777777" w:rsidR="00C1603A" w:rsidRPr="00C1603A" w:rsidRDefault="00C1603A" w:rsidP="00C1603A">
      <w:pPr>
        <w:ind w:right="823"/>
        <w:jc w:val="both"/>
        <w:rPr>
          <w:rFonts w:ascii="Georgia" w:hAnsi="Georgia"/>
          <w:color w:val="666666"/>
        </w:rPr>
      </w:pPr>
      <w:r w:rsidRPr="00C1603A">
        <w:rPr>
          <w:rFonts w:ascii="Georgia" w:hAnsi="Georgia"/>
          <w:color w:val="666666"/>
        </w:rPr>
        <w:t>Ellen is praised for her ability to build rapports with lay clients, particularly and youth clients and powerful jury speeches.  Clients have described ‘</w:t>
      </w:r>
      <w:r w:rsidRPr="00C1603A">
        <w:rPr>
          <w:rFonts w:ascii="Georgia" w:hAnsi="Georgia"/>
          <w:i/>
          <w:iCs/>
          <w:color w:val="666666"/>
        </w:rPr>
        <w:t>her personable demeanour bears no resemblance to her persona in court</w:t>
      </w:r>
      <w:r w:rsidRPr="00C1603A">
        <w:rPr>
          <w:rFonts w:ascii="Georgia" w:hAnsi="Georgia"/>
          <w:color w:val="666666"/>
        </w:rPr>
        <w:t xml:space="preserve">’ and commented on her determined nature. As a result, she has receives private instructions and has been regularly requested by clients. </w:t>
      </w:r>
    </w:p>
    <w:p w14:paraId="39478E74" w14:textId="77777777" w:rsidR="00357442" w:rsidRPr="004E50BE" w:rsidRDefault="00357442" w:rsidP="00357442">
      <w:pPr>
        <w:ind w:right="823"/>
        <w:jc w:val="both"/>
        <w:rPr>
          <w:rFonts w:ascii="Georgia" w:hAnsi="Georgia"/>
          <w:color w:val="666666"/>
        </w:rPr>
      </w:pPr>
    </w:p>
    <w:p w14:paraId="336EE3C0" w14:textId="77777777" w:rsidR="00A86062" w:rsidRDefault="00A86062" w:rsidP="00BA7987">
      <w:pPr>
        <w:pStyle w:val="BodyTextIndent2"/>
        <w:ind w:left="0" w:right="823"/>
        <w:rPr>
          <w:color w:val="02213F"/>
          <w:sz w:val="24"/>
          <w:szCs w:val="24"/>
        </w:rPr>
      </w:pPr>
    </w:p>
    <w:p w14:paraId="619CEEB2" w14:textId="62EAB4D3" w:rsidR="000A236A" w:rsidRPr="000A236A" w:rsidRDefault="000A236A" w:rsidP="000A236A">
      <w:pPr>
        <w:pStyle w:val="BodyTextIndent2"/>
        <w:ind w:left="0" w:right="823"/>
        <w:rPr>
          <w:b/>
          <w:bCs/>
          <w:color w:val="02213F"/>
          <w:sz w:val="24"/>
          <w:szCs w:val="24"/>
          <w:u w:val="single"/>
        </w:rPr>
      </w:pPr>
      <w:r w:rsidRPr="000A236A">
        <w:rPr>
          <w:b/>
          <w:bCs/>
          <w:color w:val="02213F"/>
          <w:sz w:val="24"/>
          <w:szCs w:val="24"/>
          <w:u w:val="single"/>
        </w:rPr>
        <w:t xml:space="preserve">Upcoming cases </w:t>
      </w:r>
    </w:p>
    <w:p w14:paraId="40240EA6" w14:textId="5C7E13F4" w:rsidR="006D44C5" w:rsidRDefault="006D44C5" w:rsidP="00357442">
      <w:pPr>
        <w:pStyle w:val="BodyTextIndent2"/>
        <w:ind w:left="142" w:right="823"/>
        <w:rPr>
          <w:b/>
          <w:bCs/>
          <w:color w:val="02213F"/>
          <w:sz w:val="24"/>
          <w:szCs w:val="24"/>
          <w:u w:val="single"/>
        </w:rPr>
      </w:pPr>
    </w:p>
    <w:p w14:paraId="47908482" w14:textId="77777777" w:rsidR="0021556A" w:rsidRDefault="0021556A" w:rsidP="00EC6BF7">
      <w:pPr>
        <w:ind w:left="1276" w:right="823"/>
        <w:rPr>
          <w:rFonts w:ascii="Georgia" w:hAnsi="Georgia"/>
          <w:color w:val="666666"/>
        </w:rPr>
      </w:pPr>
      <w:bookmarkStart w:id="0" w:name="_Hlk181785030"/>
    </w:p>
    <w:p w14:paraId="3963582D" w14:textId="77777777" w:rsidR="0021556A" w:rsidRDefault="0021556A" w:rsidP="0021556A">
      <w:pPr>
        <w:ind w:left="1276" w:right="823"/>
        <w:rPr>
          <w:rFonts w:ascii="Georgia" w:hAnsi="Georgia"/>
          <w:b/>
          <w:bCs/>
          <w:color w:val="666666"/>
        </w:rPr>
      </w:pPr>
      <w:r w:rsidRPr="0021556A">
        <w:rPr>
          <w:rFonts w:ascii="Georgia" w:hAnsi="Georgia"/>
          <w:b/>
          <w:bCs/>
          <w:color w:val="666666"/>
        </w:rPr>
        <w:t>R v T and Others –</w:t>
      </w:r>
      <w:r w:rsidRPr="0021556A">
        <w:rPr>
          <w:rFonts w:ascii="Georgia" w:hAnsi="Georgia"/>
          <w:color w:val="666666"/>
        </w:rPr>
        <w:t xml:space="preserve"> led junior on multi-handed importation of drugs matter</w:t>
      </w:r>
      <w:r w:rsidRPr="0021556A">
        <w:rPr>
          <w:rFonts w:ascii="Georgia" w:hAnsi="Georgia"/>
          <w:b/>
          <w:bCs/>
          <w:color w:val="666666"/>
        </w:rPr>
        <w:t xml:space="preserve"> </w:t>
      </w:r>
    </w:p>
    <w:p w14:paraId="3F3EAFDB" w14:textId="77777777" w:rsidR="0021556A" w:rsidRPr="0021556A" w:rsidRDefault="0021556A" w:rsidP="0021556A">
      <w:pPr>
        <w:ind w:left="1276" w:right="823"/>
        <w:rPr>
          <w:rFonts w:ascii="Georgia" w:hAnsi="Georgia"/>
          <w:b/>
          <w:bCs/>
          <w:color w:val="666666"/>
        </w:rPr>
      </w:pPr>
    </w:p>
    <w:p w14:paraId="333A8EEA" w14:textId="77777777" w:rsidR="0021556A" w:rsidRDefault="0021556A" w:rsidP="0021556A">
      <w:pPr>
        <w:ind w:left="1276" w:right="823"/>
        <w:rPr>
          <w:rFonts w:ascii="Georgia" w:hAnsi="Georgia"/>
          <w:color w:val="666666"/>
        </w:rPr>
      </w:pPr>
      <w:r w:rsidRPr="0021556A">
        <w:rPr>
          <w:rFonts w:ascii="Georgia" w:hAnsi="Georgia"/>
          <w:b/>
          <w:bCs/>
          <w:color w:val="666666"/>
        </w:rPr>
        <w:t xml:space="preserve">R v C and others – </w:t>
      </w:r>
      <w:r w:rsidRPr="0021556A">
        <w:rPr>
          <w:rFonts w:ascii="Georgia" w:hAnsi="Georgia"/>
          <w:color w:val="666666"/>
        </w:rPr>
        <w:t xml:space="preserve">led junior on multi-handed affray </w:t>
      </w:r>
    </w:p>
    <w:p w14:paraId="40AB15CF" w14:textId="77777777" w:rsidR="0021556A" w:rsidRPr="0021556A" w:rsidRDefault="0021556A" w:rsidP="0021556A">
      <w:pPr>
        <w:ind w:left="1276" w:right="823"/>
        <w:rPr>
          <w:rFonts w:ascii="Georgia" w:hAnsi="Georgia"/>
          <w:b/>
          <w:bCs/>
          <w:color w:val="666666"/>
        </w:rPr>
      </w:pPr>
    </w:p>
    <w:p w14:paraId="6889754E" w14:textId="77777777" w:rsidR="0021556A" w:rsidRPr="0021556A" w:rsidRDefault="0021556A" w:rsidP="0021556A">
      <w:pPr>
        <w:ind w:left="1276" w:right="823"/>
        <w:rPr>
          <w:rFonts w:ascii="Georgia" w:hAnsi="Georgia"/>
          <w:b/>
          <w:bCs/>
          <w:color w:val="666666"/>
        </w:rPr>
      </w:pPr>
      <w:r w:rsidRPr="0021556A">
        <w:rPr>
          <w:rFonts w:ascii="Georgia" w:hAnsi="Georgia"/>
          <w:b/>
          <w:bCs/>
          <w:color w:val="666666"/>
        </w:rPr>
        <w:t xml:space="preserve">R v C – </w:t>
      </w:r>
      <w:r w:rsidRPr="0021556A">
        <w:rPr>
          <w:rFonts w:ascii="Georgia" w:hAnsi="Georgia"/>
          <w:color w:val="666666"/>
        </w:rPr>
        <w:t>disclosure junior in a historic multi-complainant rape case</w:t>
      </w:r>
      <w:r w:rsidRPr="0021556A">
        <w:rPr>
          <w:rFonts w:ascii="Georgia" w:hAnsi="Georgia"/>
          <w:b/>
          <w:bCs/>
          <w:color w:val="666666"/>
        </w:rPr>
        <w:t xml:space="preserve"> </w:t>
      </w:r>
      <w:r w:rsidRPr="0021556A">
        <w:rPr>
          <w:rFonts w:ascii="Georgia" w:hAnsi="Georgia"/>
          <w:color w:val="666666"/>
        </w:rPr>
        <w:t xml:space="preserve">involving considerable third party material </w:t>
      </w:r>
    </w:p>
    <w:p w14:paraId="76ABCE74" w14:textId="77777777" w:rsidR="00FF78E6" w:rsidRDefault="00FF78E6" w:rsidP="00EC6BF7">
      <w:pPr>
        <w:ind w:left="1276" w:right="823"/>
        <w:rPr>
          <w:rFonts w:ascii="Georgia" w:hAnsi="Georgia"/>
          <w:color w:val="666666"/>
        </w:rPr>
      </w:pPr>
    </w:p>
    <w:bookmarkEnd w:id="0"/>
    <w:p w14:paraId="4B10500E" w14:textId="77777777" w:rsidR="006D44C5" w:rsidRDefault="006D44C5" w:rsidP="00DA244A">
      <w:pPr>
        <w:pStyle w:val="BodyTextIndent2"/>
        <w:ind w:left="0" w:right="823"/>
        <w:rPr>
          <w:color w:val="02213F"/>
          <w:sz w:val="24"/>
          <w:szCs w:val="24"/>
        </w:rPr>
      </w:pPr>
    </w:p>
    <w:p w14:paraId="4BDC00C0" w14:textId="77777777" w:rsidR="003E11B2" w:rsidRDefault="003E11B2" w:rsidP="00357442">
      <w:pPr>
        <w:pStyle w:val="BodyTextIndent2"/>
        <w:ind w:left="142" w:right="823"/>
        <w:rPr>
          <w:color w:val="02213F"/>
          <w:sz w:val="24"/>
          <w:szCs w:val="24"/>
        </w:rPr>
      </w:pPr>
    </w:p>
    <w:p w14:paraId="5215B385" w14:textId="31889101" w:rsidR="00B15506" w:rsidRPr="00BA7987" w:rsidRDefault="00E20871" w:rsidP="00E20871">
      <w:pPr>
        <w:pStyle w:val="BodyTextIndent2"/>
        <w:ind w:left="0" w:right="823"/>
        <w:rPr>
          <w:b/>
          <w:bCs/>
          <w:color w:val="02213F"/>
          <w:sz w:val="24"/>
          <w:szCs w:val="24"/>
          <w:u w:val="single"/>
        </w:rPr>
      </w:pPr>
      <w:r>
        <w:rPr>
          <w:b/>
          <w:bCs/>
          <w:color w:val="02213F"/>
          <w:sz w:val="24"/>
          <w:szCs w:val="24"/>
          <w:u w:val="single"/>
        </w:rPr>
        <w:t>NOTABLE CASES</w:t>
      </w:r>
    </w:p>
    <w:p w14:paraId="2594D321" w14:textId="77777777" w:rsidR="008A7F21" w:rsidRDefault="008A7F21" w:rsidP="00B15506">
      <w:pPr>
        <w:ind w:left="1276" w:right="823"/>
        <w:rPr>
          <w:rFonts w:ascii="Georgia" w:hAnsi="Georgia"/>
          <w:i/>
          <w:iCs/>
          <w:color w:val="666666"/>
        </w:rPr>
      </w:pPr>
    </w:p>
    <w:p w14:paraId="59745C59" w14:textId="77777777" w:rsidR="006D44C5" w:rsidRDefault="006D44C5" w:rsidP="00B15506">
      <w:pPr>
        <w:ind w:left="1276" w:right="823"/>
        <w:rPr>
          <w:rFonts w:ascii="Georgia" w:hAnsi="Georgia"/>
          <w:i/>
          <w:iCs/>
          <w:color w:val="666666"/>
        </w:rPr>
      </w:pPr>
    </w:p>
    <w:p w14:paraId="3CE45936" w14:textId="77777777" w:rsidR="002A0E86" w:rsidRDefault="002A0E86" w:rsidP="002A0E86">
      <w:pPr>
        <w:ind w:left="1276" w:right="823"/>
        <w:rPr>
          <w:rFonts w:ascii="Georgia" w:hAnsi="Georgia"/>
          <w:color w:val="666666"/>
        </w:rPr>
      </w:pPr>
      <w:r w:rsidRPr="002A0E86">
        <w:rPr>
          <w:rFonts w:ascii="Georgia" w:hAnsi="Georgia"/>
          <w:b/>
          <w:bCs/>
          <w:color w:val="666666"/>
        </w:rPr>
        <w:t>R v J (2025), Peterborough Crown Court</w:t>
      </w:r>
      <w:r w:rsidRPr="002A0E86">
        <w:rPr>
          <w:rFonts w:ascii="Georgia" w:hAnsi="Georgia"/>
          <w:color w:val="666666"/>
        </w:rPr>
        <w:t xml:space="preserve"> – Secured a suspended sentence order for client charged with multiple counts of being concerned in the supply of class A as a ‘significant role.’ Crown’s case was that the defendant was running a count lines drugs line. </w:t>
      </w:r>
    </w:p>
    <w:p w14:paraId="41A11965" w14:textId="77777777" w:rsidR="002A0E86" w:rsidRPr="002A0E86" w:rsidRDefault="002A0E86" w:rsidP="002A0E86">
      <w:pPr>
        <w:ind w:left="1276" w:right="823"/>
        <w:rPr>
          <w:rFonts w:ascii="Georgia" w:hAnsi="Georgia"/>
          <w:color w:val="666666"/>
        </w:rPr>
      </w:pPr>
    </w:p>
    <w:p w14:paraId="1F3F3AFF" w14:textId="77777777" w:rsidR="002A0E86" w:rsidRDefault="002A0E86" w:rsidP="002A0E86">
      <w:pPr>
        <w:ind w:left="1276" w:right="823"/>
        <w:rPr>
          <w:rFonts w:ascii="Georgia" w:hAnsi="Georgia"/>
          <w:color w:val="666666"/>
        </w:rPr>
      </w:pPr>
      <w:r w:rsidRPr="002A0E86">
        <w:rPr>
          <w:rFonts w:ascii="Georgia" w:hAnsi="Georgia"/>
          <w:b/>
          <w:bCs/>
          <w:color w:val="666666"/>
        </w:rPr>
        <w:lastRenderedPageBreak/>
        <w:t>R v H (2025), Inner London Crown Court</w:t>
      </w:r>
      <w:r w:rsidRPr="002A0E86">
        <w:rPr>
          <w:rFonts w:ascii="Georgia" w:hAnsi="Georgia"/>
          <w:color w:val="666666"/>
        </w:rPr>
        <w:t xml:space="preserve"> – Led junior in a perverting the course of justice case. The case was connected to a murder involving a stabbing and multiple child witnesses. Ellen undertook a comprehensive review of phone downloads, drafted skeletons for legal arguments, review of edits for </w:t>
      </w:r>
      <w:proofErr w:type="spellStart"/>
      <w:r w:rsidRPr="002A0E86">
        <w:rPr>
          <w:rFonts w:ascii="Georgia" w:hAnsi="Georgia"/>
          <w:color w:val="666666"/>
        </w:rPr>
        <w:t>ABEs</w:t>
      </w:r>
      <w:proofErr w:type="spellEnd"/>
      <w:r w:rsidRPr="002A0E86">
        <w:rPr>
          <w:rFonts w:ascii="Georgia" w:hAnsi="Georgia"/>
          <w:color w:val="666666"/>
        </w:rPr>
        <w:t xml:space="preserve">, assisted with preparation for cross-examination and closing speech. Represented client as sole counsel at sentence where the case received attention from local and national media. </w:t>
      </w:r>
    </w:p>
    <w:p w14:paraId="3A0CDB6C" w14:textId="77777777" w:rsidR="002A0E86" w:rsidRPr="002A0E86" w:rsidRDefault="002A0E86" w:rsidP="002A0E86">
      <w:pPr>
        <w:ind w:left="1276" w:right="823"/>
        <w:rPr>
          <w:rFonts w:ascii="Georgia" w:hAnsi="Georgia"/>
          <w:color w:val="666666"/>
        </w:rPr>
      </w:pPr>
    </w:p>
    <w:p w14:paraId="57C6FBF6" w14:textId="77777777" w:rsidR="002A0E86" w:rsidRDefault="002A0E86" w:rsidP="002A0E86">
      <w:pPr>
        <w:ind w:left="1276" w:right="823"/>
        <w:rPr>
          <w:rFonts w:ascii="Georgia" w:hAnsi="Georgia"/>
          <w:color w:val="666666"/>
        </w:rPr>
      </w:pPr>
      <w:r w:rsidRPr="002A0E86">
        <w:rPr>
          <w:rFonts w:ascii="Georgia" w:hAnsi="Georgia"/>
          <w:b/>
          <w:bCs/>
          <w:color w:val="666666"/>
        </w:rPr>
        <w:t>R v K and others (2025) St Albans Crown Court</w:t>
      </w:r>
      <w:r w:rsidRPr="002A0E86">
        <w:rPr>
          <w:rFonts w:ascii="Georgia" w:hAnsi="Georgia"/>
          <w:color w:val="666666"/>
        </w:rPr>
        <w:t xml:space="preserve"> – prosecuted multi-handed dwelling burglaries Both defendants were convicted. </w:t>
      </w:r>
    </w:p>
    <w:p w14:paraId="49486532" w14:textId="77777777" w:rsidR="002A0E86" w:rsidRPr="002A0E86" w:rsidRDefault="002A0E86" w:rsidP="002A0E86">
      <w:pPr>
        <w:ind w:left="1276" w:right="823"/>
        <w:rPr>
          <w:rFonts w:ascii="Georgia" w:hAnsi="Georgia"/>
          <w:color w:val="666666"/>
        </w:rPr>
      </w:pPr>
    </w:p>
    <w:p w14:paraId="07BCF678" w14:textId="77777777" w:rsidR="002A0E86" w:rsidRDefault="002A0E86" w:rsidP="002A0E86">
      <w:pPr>
        <w:ind w:left="1276" w:right="823"/>
        <w:rPr>
          <w:rFonts w:ascii="Georgia" w:hAnsi="Georgia"/>
          <w:color w:val="666666"/>
        </w:rPr>
      </w:pPr>
      <w:r w:rsidRPr="002A0E86">
        <w:rPr>
          <w:rFonts w:ascii="Georgia" w:hAnsi="Georgia"/>
          <w:b/>
          <w:bCs/>
          <w:color w:val="666666"/>
        </w:rPr>
        <w:t xml:space="preserve">R v D (2024) Inner London Crown Court </w:t>
      </w:r>
      <w:r w:rsidRPr="002A0E86">
        <w:rPr>
          <w:rFonts w:ascii="Georgia" w:hAnsi="Georgia"/>
          <w:color w:val="666666"/>
        </w:rPr>
        <w:t xml:space="preserve">– represented a client charged with GBH on a serving police officer. The client was acquitted after full trial, with the jury reaching a verdict in 15 minutes. </w:t>
      </w:r>
    </w:p>
    <w:p w14:paraId="5022636E" w14:textId="77777777" w:rsidR="002A0E86" w:rsidRPr="002A0E86" w:rsidRDefault="002A0E86" w:rsidP="002A0E86">
      <w:pPr>
        <w:ind w:left="1276" w:right="823"/>
        <w:rPr>
          <w:rFonts w:ascii="Georgia" w:hAnsi="Georgia"/>
          <w:color w:val="666666"/>
        </w:rPr>
      </w:pPr>
    </w:p>
    <w:p w14:paraId="774814DC" w14:textId="77777777" w:rsidR="002A0E86" w:rsidRDefault="002A0E86" w:rsidP="002A0E86">
      <w:pPr>
        <w:ind w:left="1276" w:right="823"/>
        <w:rPr>
          <w:rFonts w:ascii="Georgia" w:hAnsi="Georgia"/>
          <w:color w:val="666666"/>
        </w:rPr>
      </w:pPr>
      <w:r w:rsidRPr="002A0E86">
        <w:rPr>
          <w:rFonts w:ascii="Georgia" w:hAnsi="Georgia"/>
          <w:b/>
          <w:bCs/>
          <w:color w:val="666666"/>
        </w:rPr>
        <w:t>R v M (2024), Isleworth Crown Court – </w:t>
      </w:r>
      <w:r w:rsidRPr="002A0E86">
        <w:rPr>
          <w:rFonts w:ascii="Georgia" w:hAnsi="Georgia"/>
          <w:color w:val="666666"/>
        </w:rPr>
        <w:t>Prosecuted a 3-day robbery trial involving multiple counts against the same complainant, defendant convicted on two of three counts.</w:t>
      </w:r>
    </w:p>
    <w:p w14:paraId="78EA38C4" w14:textId="77777777" w:rsidR="002A0E86" w:rsidRPr="002A0E86" w:rsidRDefault="002A0E86" w:rsidP="002A0E86">
      <w:pPr>
        <w:ind w:left="1276" w:right="823"/>
        <w:rPr>
          <w:rFonts w:ascii="Georgia" w:hAnsi="Georgia"/>
          <w:color w:val="666666"/>
        </w:rPr>
      </w:pPr>
    </w:p>
    <w:p w14:paraId="23552FC3" w14:textId="77777777" w:rsidR="002A0E86" w:rsidRDefault="002A0E86" w:rsidP="002A0E86">
      <w:pPr>
        <w:ind w:left="1276" w:right="823"/>
        <w:rPr>
          <w:rFonts w:ascii="Georgia" w:hAnsi="Georgia"/>
          <w:color w:val="666666"/>
        </w:rPr>
      </w:pPr>
      <w:r w:rsidRPr="002A0E86">
        <w:rPr>
          <w:rFonts w:ascii="Georgia" w:hAnsi="Georgia"/>
          <w:b/>
          <w:bCs/>
          <w:color w:val="666666"/>
        </w:rPr>
        <w:t>R v A (2024), Leicester Crown Court – </w:t>
      </w:r>
      <w:r w:rsidRPr="002A0E86">
        <w:rPr>
          <w:rFonts w:ascii="Georgia" w:hAnsi="Georgia"/>
          <w:color w:val="666666"/>
        </w:rPr>
        <w:t>represented a client</w:t>
      </w:r>
      <w:r w:rsidRPr="002A0E86">
        <w:rPr>
          <w:rFonts w:ascii="Georgia" w:hAnsi="Georgia"/>
          <w:b/>
          <w:bCs/>
          <w:color w:val="666666"/>
        </w:rPr>
        <w:t> </w:t>
      </w:r>
      <w:r w:rsidRPr="002A0E86">
        <w:rPr>
          <w:rFonts w:ascii="Georgia" w:hAnsi="Georgia"/>
          <w:color w:val="666666"/>
        </w:rPr>
        <w:t>charged with 8 counts of being concerned in the supply of class A over a 5-year period. As a result of significant personal mitigation advanced on his behalf, the client was sentenced to a total of 27 months imprisonment.</w:t>
      </w:r>
    </w:p>
    <w:p w14:paraId="3D03A7F4" w14:textId="77777777" w:rsidR="00E20871" w:rsidRPr="002A0E86" w:rsidRDefault="00E20871" w:rsidP="002A0E86">
      <w:pPr>
        <w:ind w:left="1276" w:right="823"/>
        <w:rPr>
          <w:rFonts w:ascii="Georgia" w:hAnsi="Georgia"/>
          <w:color w:val="666666"/>
        </w:rPr>
      </w:pPr>
    </w:p>
    <w:p w14:paraId="16161ECA" w14:textId="77777777" w:rsidR="002A0E86" w:rsidRPr="002A0E86" w:rsidRDefault="002A0E86" w:rsidP="002A0E86">
      <w:pPr>
        <w:ind w:left="1276" w:right="823"/>
        <w:rPr>
          <w:rFonts w:ascii="Georgia" w:hAnsi="Georgia"/>
          <w:color w:val="666666"/>
        </w:rPr>
      </w:pPr>
      <w:r w:rsidRPr="002A0E86">
        <w:rPr>
          <w:rFonts w:ascii="Georgia" w:hAnsi="Georgia"/>
          <w:b/>
          <w:bCs/>
          <w:color w:val="666666"/>
        </w:rPr>
        <w:t>R v C (2024), Croydon Crown Court</w:t>
      </w:r>
      <w:r w:rsidRPr="002A0E86">
        <w:rPr>
          <w:rFonts w:ascii="Georgia" w:hAnsi="Georgia"/>
          <w:color w:val="666666"/>
        </w:rPr>
        <w:t> – represented a client who plead guilty on the day of trial to two counts of being concerned in the supply of class A. Ledgers found amongst the client’s personal belongings indicated they played a significant role. Despite a guilty plea on the day of trial, client was sentenced to a 2-year suspended sentence.</w:t>
      </w:r>
    </w:p>
    <w:p w14:paraId="46D807F4" w14:textId="77777777" w:rsidR="002A0E86" w:rsidRPr="002A0E86" w:rsidRDefault="002A0E86" w:rsidP="002F16C9">
      <w:pPr>
        <w:ind w:left="1276" w:right="823"/>
        <w:rPr>
          <w:rFonts w:ascii="Georgia" w:hAnsi="Georgia"/>
          <w:color w:val="666666"/>
        </w:rPr>
      </w:pPr>
    </w:p>
    <w:p w14:paraId="410804C4" w14:textId="77777777" w:rsidR="002F16C9" w:rsidRDefault="002F16C9" w:rsidP="00467B45">
      <w:pPr>
        <w:ind w:left="1276" w:right="823"/>
        <w:rPr>
          <w:rFonts w:ascii="Georgia" w:hAnsi="Georgia"/>
          <w:b/>
          <w:bCs/>
          <w:color w:val="666666"/>
        </w:rPr>
      </w:pPr>
    </w:p>
    <w:p w14:paraId="62B47D48" w14:textId="77777777" w:rsidR="00B56259" w:rsidRDefault="00B56259" w:rsidP="00CA558B">
      <w:pPr>
        <w:pStyle w:val="Heading8"/>
        <w:ind w:left="142" w:right="823"/>
        <w:rPr>
          <w:rFonts w:ascii="Trebuchet MS" w:hAnsi="Trebuchet MS"/>
          <w:b w:val="0"/>
          <w:color w:val="02213F"/>
          <w:sz w:val="24"/>
          <w:szCs w:val="24"/>
        </w:rPr>
      </w:pPr>
    </w:p>
    <w:p w14:paraId="413717A3" w14:textId="77777777" w:rsidR="00CA558B" w:rsidRDefault="00CA558B" w:rsidP="00CA558B">
      <w:pPr>
        <w:pStyle w:val="Heading8"/>
        <w:ind w:left="142" w:right="823"/>
        <w:rPr>
          <w:rFonts w:ascii="Trebuchet MS" w:hAnsi="Trebuchet MS"/>
          <w:bCs/>
          <w:color w:val="02213F"/>
          <w:sz w:val="24"/>
          <w:szCs w:val="24"/>
          <w:u w:val="single"/>
        </w:rPr>
      </w:pPr>
      <w:r w:rsidRPr="00BA7987">
        <w:rPr>
          <w:rFonts w:ascii="Trebuchet MS" w:hAnsi="Trebuchet MS"/>
          <w:bCs/>
          <w:color w:val="02213F"/>
          <w:sz w:val="24"/>
          <w:szCs w:val="24"/>
          <w:u w:val="single"/>
        </w:rPr>
        <w:t>PROFESSIONAL ASSOCIATIONS</w:t>
      </w:r>
    </w:p>
    <w:p w14:paraId="799291F1" w14:textId="77777777" w:rsidR="00BA7987" w:rsidRPr="00BA7987" w:rsidRDefault="00BA7987" w:rsidP="00BA7987"/>
    <w:p w14:paraId="06F5C091" w14:textId="77777777" w:rsidR="00CA558B" w:rsidRDefault="00CA558B" w:rsidP="00CA558B">
      <w:pPr>
        <w:ind w:left="709" w:right="823"/>
        <w:rPr>
          <w:rFonts w:ascii="Georgia" w:hAnsi="Georgia"/>
          <w:color w:val="666666"/>
        </w:rPr>
      </w:pPr>
    </w:p>
    <w:p w14:paraId="38393E10" w14:textId="77777777" w:rsidR="005068FD" w:rsidRPr="005068FD" w:rsidRDefault="005068FD" w:rsidP="005068FD">
      <w:pPr>
        <w:ind w:left="1276" w:right="823"/>
        <w:rPr>
          <w:rFonts w:ascii="Georgia" w:hAnsi="Georgia"/>
          <w:color w:val="666666"/>
        </w:rPr>
      </w:pPr>
      <w:r w:rsidRPr="005068FD">
        <w:rPr>
          <w:rFonts w:ascii="Georgia" w:hAnsi="Georgia"/>
          <w:color w:val="666666"/>
        </w:rPr>
        <w:t>The Honourable Society of Gray’s Inn</w:t>
      </w:r>
    </w:p>
    <w:p w14:paraId="070ECF53" w14:textId="77777777" w:rsidR="005068FD" w:rsidRPr="005068FD" w:rsidRDefault="005068FD" w:rsidP="005068FD">
      <w:pPr>
        <w:ind w:left="1276" w:right="823"/>
        <w:rPr>
          <w:rFonts w:ascii="Georgia" w:hAnsi="Georgia"/>
          <w:color w:val="666666"/>
        </w:rPr>
      </w:pPr>
      <w:r w:rsidRPr="005068FD">
        <w:rPr>
          <w:rFonts w:ascii="Georgia" w:hAnsi="Georgia"/>
          <w:color w:val="666666"/>
        </w:rPr>
        <w:t>Women in Criminal Law (</w:t>
      </w:r>
      <w:proofErr w:type="spellStart"/>
      <w:r w:rsidRPr="005068FD">
        <w:rPr>
          <w:rFonts w:ascii="Georgia" w:hAnsi="Georgia"/>
          <w:color w:val="666666"/>
        </w:rPr>
        <w:t>WICL</w:t>
      </w:r>
      <w:proofErr w:type="spellEnd"/>
      <w:r w:rsidRPr="005068FD">
        <w:rPr>
          <w:rFonts w:ascii="Georgia" w:hAnsi="Georgia"/>
          <w:color w:val="666666"/>
        </w:rPr>
        <w:t>)</w:t>
      </w:r>
    </w:p>
    <w:p w14:paraId="29EC57DB" w14:textId="77777777" w:rsidR="00CA558B" w:rsidRPr="000561FB" w:rsidRDefault="00CA558B" w:rsidP="00CA558B">
      <w:pPr>
        <w:ind w:left="1276" w:right="823"/>
        <w:rPr>
          <w:rFonts w:ascii="Georgia" w:hAnsi="Georgia"/>
          <w:color w:val="666666"/>
        </w:rPr>
      </w:pPr>
    </w:p>
    <w:p w14:paraId="6AF33084" w14:textId="77777777" w:rsidR="00CA558B" w:rsidRDefault="00CA558B" w:rsidP="00CA558B">
      <w:pPr>
        <w:pStyle w:val="Heading2"/>
        <w:ind w:left="142" w:right="823"/>
        <w:rPr>
          <w:b w:val="0"/>
          <w:color w:val="02213F"/>
          <w:sz w:val="24"/>
          <w:szCs w:val="24"/>
        </w:rPr>
      </w:pPr>
    </w:p>
    <w:p w14:paraId="0E992E7E" w14:textId="77777777" w:rsidR="00CA558B" w:rsidRDefault="00CA558B" w:rsidP="00CA558B">
      <w:pPr>
        <w:pStyle w:val="Heading2"/>
        <w:ind w:left="142" w:right="823"/>
        <w:rPr>
          <w:bCs/>
          <w:color w:val="02213F"/>
          <w:sz w:val="24"/>
          <w:szCs w:val="24"/>
          <w:u w:val="single"/>
        </w:rPr>
      </w:pPr>
      <w:r w:rsidRPr="00BA7987">
        <w:rPr>
          <w:bCs/>
          <w:color w:val="02213F"/>
          <w:sz w:val="24"/>
          <w:szCs w:val="24"/>
          <w:u w:val="single"/>
        </w:rPr>
        <w:t>QUALIFICATIONS</w:t>
      </w:r>
    </w:p>
    <w:p w14:paraId="2430769A" w14:textId="77777777" w:rsidR="008148EC" w:rsidRPr="008148EC" w:rsidRDefault="008148EC" w:rsidP="008148EC"/>
    <w:p w14:paraId="2599590A" w14:textId="77777777" w:rsidR="00BA7987" w:rsidRPr="00BA7987" w:rsidRDefault="00BA7987" w:rsidP="00BA7987"/>
    <w:p w14:paraId="45A2A995" w14:textId="77777777" w:rsidR="008148EC" w:rsidRPr="008148EC" w:rsidRDefault="008148EC" w:rsidP="008148EC">
      <w:pPr>
        <w:pStyle w:val="List"/>
        <w:ind w:left="1276" w:right="823"/>
        <w:rPr>
          <w:rFonts w:ascii="Georgia" w:hAnsi="Georgia"/>
          <w:color w:val="666666"/>
        </w:rPr>
      </w:pPr>
      <w:proofErr w:type="spellStart"/>
      <w:r w:rsidRPr="008148EC">
        <w:rPr>
          <w:rFonts w:ascii="Georgia" w:hAnsi="Georgia"/>
          <w:color w:val="666666"/>
        </w:rPr>
        <w:t>BPTC</w:t>
      </w:r>
      <w:proofErr w:type="spellEnd"/>
      <w:r w:rsidRPr="008148EC">
        <w:rPr>
          <w:rFonts w:ascii="Georgia" w:hAnsi="Georgia"/>
          <w:color w:val="666666"/>
        </w:rPr>
        <w:t xml:space="preserve"> (2021) – Merit, </w:t>
      </w:r>
      <w:proofErr w:type="spellStart"/>
      <w:r w:rsidRPr="008148EC">
        <w:rPr>
          <w:rFonts w:ascii="Georgia" w:hAnsi="Georgia"/>
          <w:color w:val="666666"/>
        </w:rPr>
        <w:t>BPP</w:t>
      </w:r>
      <w:proofErr w:type="spellEnd"/>
      <w:r w:rsidRPr="008148EC">
        <w:rPr>
          <w:rFonts w:ascii="Georgia" w:hAnsi="Georgia"/>
          <w:color w:val="666666"/>
        </w:rPr>
        <w:t xml:space="preserve"> University</w:t>
      </w:r>
    </w:p>
    <w:p w14:paraId="0C508E1A" w14:textId="77777777" w:rsidR="008148EC" w:rsidRPr="008148EC" w:rsidRDefault="008148EC" w:rsidP="008148EC">
      <w:pPr>
        <w:pStyle w:val="List"/>
        <w:ind w:left="1276" w:right="823"/>
        <w:rPr>
          <w:rFonts w:ascii="Georgia" w:hAnsi="Georgia"/>
          <w:color w:val="666666"/>
        </w:rPr>
      </w:pPr>
      <w:r w:rsidRPr="008148EC">
        <w:rPr>
          <w:rFonts w:ascii="Georgia" w:hAnsi="Georgia"/>
          <w:color w:val="666666"/>
        </w:rPr>
        <w:t>MSc Leadership and Custodial Environment (2020) – Merit, University of Suffolk</w:t>
      </w:r>
    </w:p>
    <w:p w14:paraId="09682E2D" w14:textId="77777777" w:rsidR="008148EC" w:rsidRPr="008148EC" w:rsidRDefault="008148EC" w:rsidP="008148EC">
      <w:pPr>
        <w:pStyle w:val="List"/>
        <w:ind w:left="1276" w:right="823"/>
        <w:rPr>
          <w:rFonts w:ascii="Georgia" w:hAnsi="Georgia"/>
          <w:color w:val="666666"/>
        </w:rPr>
      </w:pPr>
      <w:r w:rsidRPr="008148EC">
        <w:rPr>
          <w:rFonts w:ascii="Georgia" w:hAnsi="Georgia"/>
          <w:color w:val="666666"/>
        </w:rPr>
        <w:t>LLB Law (2018) – Upper Second Class Honours, University of Bristol</w:t>
      </w:r>
    </w:p>
    <w:p w14:paraId="4B5C49D8" w14:textId="50EA3FE9" w:rsidR="00CA558B" w:rsidRPr="004E50BE" w:rsidRDefault="00CA558B" w:rsidP="00CA558B">
      <w:pPr>
        <w:pStyle w:val="List"/>
        <w:ind w:left="1276" w:right="823" w:firstLine="0"/>
        <w:rPr>
          <w:rFonts w:ascii="Georgia" w:hAnsi="Georgia"/>
          <w:color w:val="666666"/>
        </w:rPr>
      </w:pPr>
    </w:p>
    <w:p w14:paraId="2E89B60B" w14:textId="77777777" w:rsidR="00CA558B" w:rsidRPr="000561FB" w:rsidRDefault="00CA558B" w:rsidP="00CA558B">
      <w:pPr>
        <w:ind w:left="1276" w:right="823"/>
        <w:rPr>
          <w:rFonts w:ascii="Georgia" w:hAnsi="Georgia"/>
          <w:color w:val="666666"/>
          <w:sz w:val="22"/>
        </w:rPr>
      </w:pPr>
    </w:p>
    <w:p w14:paraId="74197DEA" w14:textId="77777777" w:rsidR="00CA558B" w:rsidRDefault="00CA558B" w:rsidP="00CA558B">
      <w:pPr>
        <w:ind w:left="142" w:right="823"/>
        <w:rPr>
          <w:color w:val="02213F"/>
          <w:sz w:val="24"/>
          <w:szCs w:val="24"/>
        </w:rPr>
      </w:pPr>
    </w:p>
    <w:p w14:paraId="11006383" w14:textId="77777777" w:rsidR="00CA558B" w:rsidRPr="000561FB" w:rsidRDefault="00CA558B" w:rsidP="00CA558B">
      <w:pPr>
        <w:ind w:right="823"/>
        <w:rPr>
          <w:rFonts w:ascii="Georgia" w:hAnsi="Georgia"/>
          <w:color w:val="666666"/>
        </w:rPr>
      </w:pPr>
    </w:p>
    <w:p w14:paraId="56F64279" w14:textId="77777777" w:rsidR="00500043" w:rsidRPr="00CA558B" w:rsidRDefault="00500043" w:rsidP="00CA558B">
      <w:pPr>
        <w:ind w:right="823"/>
      </w:pPr>
    </w:p>
    <w:sectPr w:rsidR="00500043" w:rsidRPr="00CA558B" w:rsidSect="00145821">
      <w:footerReference w:type="even" r:id="rId8"/>
      <w:footerReference w:type="default" r:id="rId9"/>
      <w:pgSz w:w="11906" w:h="16838"/>
      <w:pgMar w:top="567" w:right="707" w:bottom="1276" w:left="737" w:header="720" w:footer="9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2891C" w14:textId="77777777" w:rsidR="00155044" w:rsidRDefault="00155044">
      <w:r>
        <w:separator/>
      </w:r>
    </w:p>
  </w:endnote>
  <w:endnote w:type="continuationSeparator" w:id="0">
    <w:p w14:paraId="4784817C" w14:textId="77777777" w:rsidR="00155044" w:rsidRDefault="00155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FrnkGothITC Bk BT">
    <w:altName w:val="Tahoma"/>
    <w:charset w:val="00"/>
    <w:family w:val="swiss"/>
    <w:pitch w:val="variable"/>
    <w:sig w:usb0="00000087" w:usb1="00000000" w:usb2="00000000" w:usb3="00000000" w:csb0="0000001B"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5C33" w14:textId="77777777" w:rsidR="00D85702" w:rsidRDefault="00D85702" w:rsidP="00D857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3AD815" w14:textId="77777777" w:rsidR="00D85702" w:rsidRDefault="00D85702" w:rsidP="00D8570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3095C" w14:textId="77777777" w:rsidR="0061264D" w:rsidRDefault="0061264D">
    <w:pPr>
      <w:pStyle w:val="Footer"/>
      <w:jc w:val="right"/>
    </w:pPr>
    <w:r>
      <w:fldChar w:fldCharType="begin"/>
    </w:r>
    <w:r>
      <w:instrText xml:space="preserve"> PAGE   \* MERGEFORMAT </w:instrText>
    </w:r>
    <w:r>
      <w:fldChar w:fldCharType="separate"/>
    </w:r>
    <w:r w:rsidR="00293BC2">
      <w:rPr>
        <w:noProof/>
      </w:rPr>
      <w:t>1</w:t>
    </w:r>
    <w:r>
      <w:rPr>
        <w:noProof/>
      </w:rPr>
      <w:fldChar w:fldCharType="end"/>
    </w:r>
  </w:p>
  <w:p w14:paraId="372ACDF6" w14:textId="77777777" w:rsidR="001670F3" w:rsidRDefault="001670F3" w:rsidP="00833595">
    <w:pPr>
      <w:pStyle w:val="Footer"/>
      <w:tabs>
        <w:tab w:val="clear" w:pos="4153"/>
        <w:tab w:val="clear" w:pos="8306"/>
      </w:tabs>
      <w:ind w:right="-3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2AA42" w14:textId="77777777" w:rsidR="00155044" w:rsidRDefault="00155044">
      <w:r>
        <w:separator/>
      </w:r>
    </w:p>
  </w:footnote>
  <w:footnote w:type="continuationSeparator" w:id="0">
    <w:p w14:paraId="16A34786" w14:textId="77777777" w:rsidR="00155044" w:rsidRDefault="001550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2EE6E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Trebuchet M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Trebuchet M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9D32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4601A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3CA6EF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9945E88"/>
    <w:multiLevelType w:val="hybridMultilevel"/>
    <w:tmpl w:val="0FA23E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Trebuchet M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Trebuchet M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Trebuchet M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046638"/>
    <w:multiLevelType w:val="multilevel"/>
    <w:tmpl w:val="96C2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BE2DE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9AC27ED"/>
    <w:multiLevelType w:val="multilevel"/>
    <w:tmpl w:val="D8B65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2537A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06A6F1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226758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26B382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57D14A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C552E2"/>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268929921">
    <w:abstractNumId w:val="13"/>
  </w:num>
  <w:num w:numId="2" w16cid:durableId="116603440">
    <w:abstractNumId w:val="11"/>
  </w:num>
  <w:num w:numId="3" w16cid:durableId="1898003858">
    <w:abstractNumId w:val="8"/>
  </w:num>
  <w:num w:numId="4" w16cid:durableId="1387794711">
    <w:abstractNumId w:val="12"/>
  </w:num>
  <w:num w:numId="5" w16cid:durableId="1223101872">
    <w:abstractNumId w:val="6"/>
  </w:num>
  <w:num w:numId="6" w16cid:durableId="1150368639">
    <w:abstractNumId w:val="9"/>
  </w:num>
  <w:num w:numId="7" w16cid:durableId="948321221">
    <w:abstractNumId w:val="10"/>
  </w:num>
  <w:num w:numId="8" w16cid:durableId="811287400">
    <w:abstractNumId w:val="3"/>
  </w:num>
  <w:num w:numId="9" w16cid:durableId="992371770">
    <w:abstractNumId w:val="1"/>
  </w:num>
  <w:num w:numId="10" w16cid:durableId="1437218242">
    <w:abstractNumId w:val="2"/>
  </w:num>
  <w:num w:numId="11" w16cid:durableId="522786635">
    <w:abstractNumId w:val="0"/>
  </w:num>
  <w:num w:numId="12" w16cid:durableId="1218202813">
    <w:abstractNumId w:val="5"/>
  </w:num>
  <w:num w:numId="13" w16cid:durableId="798109457">
    <w:abstractNumId w:val="7"/>
  </w:num>
  <w:num w:numId="14" w16cid:durableId="15094398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71AE"/>
    <w:rsid w:val="0000100F"/>
    <w:rsid w:val="00011278"/>
    <w:rsid w:val="00024B58"/>
    <w:rsid w:val="00032804"/>
    <w:rsid w:val="000561FB"/>
    <w:rsid w:val="00071F45"/>
    <w:rsid w:val="00074BD4"/>
    <w:rsid w:val="000A236A"/>
    <w:rsid w:val="000B776C"/>
    <w:rsid w:val="000E2E24"/>
    <w:rsid w:val="00145821"/>
    <w:rsid w:val="00155044"/>
    <w:rsid w:val="001670F3"/>
    <w:rsid w:val="001831B2"/>
    <w:rsid w:val="001B5884"/>
    <w:rsid w:val="001B6D42"/>
    <w:rsid w:val="001B7138"/>
    <w:rsid w:val="001D69DC"/>
    <w:rsid w:val="001F3752"/>
    <w:rsid w:val="0021556A"/>
    <w:rsid w:val="00225796"/>
    <w:rsid w:val="00251307"/>
    <w:rsid w:val="0026178D"/>
    <w:rsid w:val="00267FB4"/>
    <w:rsid w:val="00272580"/>
    <w:rsid w:val="00293BC2"/>
    <w:rsid w:val="002A0E4F"/>
    <w:rsid w:val="002A0E86"/>
    <w:rsid w:val="002A30B3"/>
    <w:rsid w:val="002B1298"/>
    <w:rsid w:val="002D149F"/>
    <w:rsid w:val="002D633C"/>
    <w:rsid w:val="002F16C9"/>
    <w:rsid w:val="003026FB"/>
    <w:rsid w:val="00317113"/>
    <w:rsid w:val="003224BC"/>
    <w:rsid w:val="00336352"/>
    <w:rsid w:val="003458FD"/>
    <w:rsid w:val="0034610D"/>
    <w:rsid w:val="0035010C"/>
    <w:rsid w:val="00357442"/>
    <w:rsid w:val="00360205"/>
    <w:rsid w:val="00366AE9"/>
    <w:rsid w:val="0037499F"/>
    <w:rsid w:val="00381078"/>
    <w:rsid w:val="003A6F2E"/>
    <w:rsid w:val="003C61E6"/>
    <w:rsid w:val="003D5B7D"/>
    <w:rsid w:val="003E11B2"/>
    <w:rsid w:val="004055F5"/>
    <w:rsid w:val="004629AA"/>
    <w:rsid w:val="00467B45"/>
    <w:rsid w:val="0049773E"/>
    <w:rsid w:val="004C2801"/>
    <w:rsid w:val="004C64AE"/>
    <w:rsid w:val="00500043"/>
    <w:rsid w:val="005068FD"/>
    <w:rsid w:val="00516835"/>
    <w:rsid w:val="005271AE"/>
    <w:rsid w:val="00535F4C"/>
    <w:rsid w:val="00540033"/>
    <w:rsid w:val="00556C66"/>
    <w:rsid w:val="00574944"/>
    <w:rsid w:val="00585D1E"/>
    <w:rsid w:val="005E1362"/>
    <w:rsid w:val="005E7D3C"/>
    <w:rsid w:val="00602133"/>
    <w:rsid w:val="0061264D"/>
    <w:rsid w:val="0061338F"/>
    <w:rsid w:val="00636634"/>
    <w:rsid w:val="00646639"/>
    <w:rsid w:val="0065075D"/>
    <w:rsid w:val="0065153D"/>
    <w:rsid w:val="006625AB"/>
    <w:rsid w:val="00671022"/>
    <w:rsid w:val="00674D68"/>
    <w:rsid w:val="006A4ECC"/>
    <w:rsid w:val="006B01FA"/>
    <w:rsid w:val="006D38E6"/>
    <w:rsid w:val="006D44C5"/>
    <w:rsid w:val="006F1B3D"/>
    <w:rsid w:val="006F243D"/>
    <w:rsid w:val="006F3906"/>
    <w:rsid w:val="00701E2E"/>
    <w:rsid w:val="007229FB"/>
    <w:rsid w:val="00753A7E"/>
    <w:rsid w:val="00773E9F"/>
    <w:rsid w:val="0078037C"/>
    <w:rsid w:val="00785909"/>
    <w:rsid w:val="007F357A"/>
    <w:rsid w:val="008148EC"/>
    <w:rsid w:val="00833595"/>
    <w:rsid w:val="00857156"/>
    <w:rsid w:val="00896DE3"/>
    <w:rsid w:val="008A57AD"/>
    <w:rsid w:val="008A7F21"/>
    <w:rsid w:val="008C3653"/>
    <w:rsid w:val="008D5769"/>
    <w:rsid w:val="008E5780"/>
    <w:rsid w:val="00900784"/>
    <w:rsid w:val="009147EF"/>
    <w:rsid w:val="00934A7E"/>
    <w:rsid w:val="0094424F"/>
    <w:rsid w:val="00951C93"/>
    <w:rsid w:val="00966D88"/>
    <w:rsid w:val="00967968"/>
    <w:rsid w:val="009854F1"/>
    <w:rsid w:val="00985758"/>
    <w:rsid w:val="009B7A31"/>
    <w:rsid w:val="009C2D9D"/>
    <w:rsid w:val="009C5AAD"/>
    <w:rsid w:val="009D4FBA"/>
    <w:rsid w:val="009F04D2"/>
    <w:rsid w:val="009F7403"/>
    <w:rsid w:val="00A0524B"/>
    <w:rsid w:val="00A25862"/>
    <w:rsid w:val="00A27C29"/>
    <w:rsid w:val="00A30E17"/>
    <w:rsid w:val="00A3371D"/>
    <w:rsid w:val="00A4707F"/>
    <w:rsid w:val="00A52BFC"/>
    <w:rsid w:val="00A74173"/>
    <w:rsid w:val="00A86062"/>
    <w:rsid w:val="00A90EA7"/>
    <w:rsid w:val="00AC0AD7"/>
    <w:rsid w:val="00AC49EF"/>
    <w:rsid w:val="00AF5CCF"/>
    <w:rsid w:val="00B15506"/>
    <w:rsid w:val="00B205F1"/>
    <w:rsid w:val="00B24AE1"/>
    <w:rsid w:val="00B44099"/>
    <w:rsid w:val="00B50DD1"/>
    <w:rsid w:val="00B56259"/>
    <w:rsid w:val="00B62081"/>
    <w:rsid w:val="00B6738D"/>
    <w:rsid w:val="00B70998"/>
    <w:rsid w:val="00B80D30"/>
    <w:rsid w:val="00B952FD"/>
    <w:rsid w:val="00BA6779"/>
    <w:rsid w:val="00BA7987"/>
    <w:rsid w:val="00BB5FF6"/>
    <w:rsid w:val="00BD6190"/>
    <w:rsid w:val="00BE6438"/>
    <w:rsid w:val="00BE708C"/>
    <w:rsid w:val="00BE7F6C"/>
    <w:rsid w:val="00C1247C"/>
    <w:rsid w:val="00C140A8"/>
    <w:rsid w:val="00C1603A"/>
    <w:rsid w:val="00C26BF5"/>
    <w:rsid w:val="00C3032D"/>
    <w:rsid w:val="00C5624F"/>
    <w:rsid w:val="00C7322B"/>
    <w:rsid w:val="00C74A8E"/>
    <w:rsid w:val="00C8553D"/>
    <w:rsid w:val="00CA558B"/>
    <w:rsid w:val="00CC074D"/>
    <w:rsid w:val="00CD5CC0"/>
    <w:rsid w:val="00D07D81"/>
    <w:rsid w:val="00D11E5C"/>
    <w:rsid w:val="00D14949"/>
    <w:rsid w:val="00D3195D"/>
    <w:rsid w:val="00D85702"/>
    <w:rsid w:val="00D858DB"/>
    <w:rsid w:val="00DA244A"/>
    <w:rsid w:val="00DE3FD7"/>
    <w:rsid w:val="00DE4E6B"/>
    <w:rsid w:val="00E06EB5"/>
    <w:rsid w:val="00E20871"/>
    <w:rsid w:val="00E33004"/>
    <w:rsid w:val="00E42127"/>
    <w:rsid w:val="00E754C2"/>
    <w:rsid w:val="00E77C8B"/>
    <w:rsid w:val="00E77E7C"/>
    <w:rsid w:val="00E962F4"/>
    <w:rsid w:val="00EB4712"/>
    <w:rsid w:val="00EC64F2"/>
    <w:rsid w:val="00EC6BF7"/>
    <w:rsid w:val="00ED08D7"/>
    <w:rsid w:val="00ED15B6"/>
    <w:rsid w:val="00ED5E61"/>
    <w:rsid w:val="00EE0D20"/>
    <w:rsid w:val="00F250C7"/>
    <w:rsid w:val="00F321F4"/>
    <w:rsid w:val="00F6011B"/>
    <w:rsid w:val="00F7056A"/>
    <w:rsid w:val="00F82FAC"/>
    <w:rsid w:val="00FA4032"/>
    <w:rsid w:val="00FB1E7D"/>
    <w:rsid w:val="00FE415D"/>
    <w:rsid w:val="00FF78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27A644"/>
  <w15:chartTrackingRefBased/>
  <w15:docId w15:val="{FD61F565-9DFD-4BCF-9CA3-0D2D2395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7B45"/>
    <w:rPr>
      <w:rFonts w:ascii="Trebuchet MS" w:hAnsi="Trebuchet MS"/>
      <w:lang w:eastAsia="en-US"/>
    </w:rPr>
  </w:style>
  <w:style w:type="paragraph" w:styleId="Heading1">
    <w:name w:val="heading 1"/>
    <w:basedOn w:val="Normal"/>
    <w:next w:val="Normal"/>
    <w:link w:val="Heading1Char"/>
    <w:qFormat/>
    <w:pPr>
      <w:keepNext/>
      <w:outlineLvl w:val="0"/>
    </w:pPr>
    <w:rPr>
      <w:b/>
      <w:sz w:val="72"/>
    </w:rPr>
  </w:style>
  <w:style w:type="paragraph" w:styleId="Heading2">
    <w:name w:val="heading 2"/>
    <w:basedOn w:val="Normal"/>
    <w:next w:val="Normal"/>
    <w:qFormat/>
    <w:pPr>
      <w:keepNext/>
      <w:outlineLvl w:val="1"/>
    </w:pPr>
    <w:rPr>
      <w:b/>
      <w:sz w:val="32"/>
    </w:rPr>
  </w:style>
  <w:style w:type="paragraph" w:styleId="Heading3">
    <w:name w:val="heading 3"/>
    <w:basedOn w:val="Normal"/>
    <w:next w:val="Normal"/>
    <w:qFormat/>
    <w:pPr>
      <w:keepNext/>
      <w:outlineLvl w:val="2"/>
    </w:pPr>
    <w:rPr>
      <w:sz w:val="28"/>
    </w:rPr>
  </w:style>
  <w:style w:type="paragraph" w:styleId="Heading4">
    <w:name w:val="heading 4"/>
    <w:basedOn w:val="Normal"/>
    <w:next w:val="Normal"/>
    <w:qFormat/>
    <w:pPr>
      <w:keepNext/>
      <w:outlineLvl w:val="3"/>
    </w:pPr>
    <w:rPr>
      <w:rFonts w:ascii="Univers" w:hAnsi="Univers"/>
      <w:i/>
      <w:sz w:val="28"/>
    </w:rPr>
  </w:style>
  <w:style w:type="paragraph" w:styleId="Heading5">
    <w:name w:val="heading 5"/>
    <w:basedOn w:val="Normal"/>
    <w:next w:val="Normal"/>
    <w:qFormat/>
    <w:pPr>
      <w:keepNext/>
      <w:ind w:left="3686"/>
      <w:outlineLvl w:val="4"/>
    </w:pPr>
    <w:rPr>
      <w:b/>
      <w:sz w:val="22"/>
    </w:rPr>
  </w:style>
  <w:style w:type="paragraph" w:styleId="Heading6">
    <w:name w:val="heading 6"/>
    <w:basedOn w:val="Normal"/>
    <w:next w:val="Normal"/>
    <w:qFormat/>
    <w:pPr>
      <w:keepNext/>
      <w:suppressAutoHyphens/>
      <w:ind w:left="2835" w:firstLine="11"/>
      <w:jc w:val="both"/>
      <w:outlineLvl w:val="5"/>
    </w:pPr>
    <w:rPr>
      <w:b/>
      <w:spacing w:val="-3"/>
      <w:sz w:val="22"/>
      <w:u w:val="single"/>
    </w:rPr>
  </w:style>
  <w:style w:type="paragraph" w:styleId="Heading7">
    <w:name w:val="heading 7"/>
    <w:basedOn w:val="Normal"/>
    <w:next w:val="Normal"/>
    <w:qFormat/>
    <w:pPr>
      <w:keepNext/>
      <w:suppressAutoHyphens/>
      <w:ind w:left="3686" w:firstLine="11"/>
      <w:jc w:val="both"/>
      <w:outlineLvl w:val="6"/>
    </w:pPr>
    <w:rPr>
      <w:spacing w:val="-3"/>
      <w:sz w:val="22"/>
      <w:u w:val="single"/>
    </w:rPr>
  </w:style>
  <w:style w:type="paragraph" w:styleId="Heading8">
    <w:name w:val="heading 8"/>
    <w:basedOn w:val="Normal"/>
    <w:next w:val="Normal"/>
    <w:qFormat/>
    <w:pPr>
      <w:keepNext/>
      <w:outlineLvl w:val="7"/>
    </w:pPr>
    <w:rPr>
      <w:rFonts w:ascii="FrnkGothITC Bk BT" w:hAnsi="FrnkGothITC Bk BT"/>
      <w:b/>
      <w:sz w:val="22"/>
    </w:rPr>
  </w:style>
  <w:style w:type="paragraph" w:styleId="Heading9">
    <w:name w:val="heading 9"/>
    <w:basedOn w:val="Normal"/>
    <w:next w:val="Normal"/>
    <w:qFormat/>
    <w:pPr>
      <w:keepNext/>
      <w:suppressAutoHyphens/>
      <w:ind w:firstLine="11"/>
      <w:jc w:val="both"/>
      <w:outlineLvl w:val="8"/>
    </w:pPr>
    <w:rPr>
      <w:rFonts w:ascii="FrnkGothITC Bk BT" w:hAnsi="FrnkGothITC Bk BT"/>
      <w:b/>
      <w:spacing w:val="-3"/>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3686"/>
    </w:pPr>
    <w:rPr>
      <w:sz w:val="22"/>
    </w:rPr>
  </w:style>
  <w:style w:type="paragraph" w:styleId="BodyTextIndent2">
    <w:name w:val="Body Text Indent 2"/>
    <w:basedOn w:val="Normal"/>
    <w:pPr>
      <w:suppressAutoHyphens/>
      <w:ind w:left="2835"/>
      <w:jc w:val="both"/>
    </w:pPr>
    <w:rPr>
      <w:spacing w:val="-3"/>
      <w:sz w:val="22"/>
    </w:rPr>
  </w:style>
  <w:style w:type="paragraph" w:styleId="BodyTextIndent3">
    <w:name w:val="Body Text Indent 3"/>
    <w:basedOn w:val="Normal"/>
    <w:pPr>
      <w:suppressAutoHyphens/>
      <w:ind w:left="3686" w:firstLine="11"/>
      <w:jc w:val="both"/>
    </w:pPr>
    <w:rPr>
      <w:spacing w:val="-3"/>
      <w:sz w:val="22"/>
    </w:rPr>
  </w:style>
  <w:style w:type="paragraph" w:styleId="Footer">
    <w:name w:val="footer"/>
    <w:basedOn w:val="Normal"/>
    <w:link w:val="FooterChar"/>
    <w:uiPriority w:val="99"/>
    <w:rsid w:val="00F552BA"/>
    <w:pPr>
      <w:tabs>
        <w:tab w:val="center" w:pos="4153"/>
        <w:tab w:val="right" w:pos="8306"/>
      </w:tabs>
    </w:pPr>
  </w:style>
  <w:style w:type="character" w:styleId="PageNumber">
    <w:name w:val="page number"/>
    <w:basedOn w:val="DefaultParagraphFont"/>
    <w:rsid w:val="00F552BA"/>
  </w:style>
  <w:style w:type="character" w:styleId="Hyperlink">
    <w:name w:val="Hyperlink"/>
    <w:uiPriority w:val="99"/>
    <w:rsid w:val="00430FE5"/>
    <w:rPr>
      <w:color w:val="0000FF"/>
      <w:u w:val="single"/>
    </w:rPr>
  </w:style>
  <w:style w:type="character" w:styleId="Emphasis">
    <w:name w:val="Emphasis"/>
    <w:uiPriority w:val="20"/>
    <w:qFormat/>
    <w:rsid w:val="00430FE5"/>
    <w:rPr>
      <w:i/>
    </w:rPr>
  </w:style>
  <w:style w:type="character" w:customStyle="1" w:styleId="clsdate">
    <w:name w:val="clsdate"/>
    <w:basedOn w:val="DefaultParagraphFont"/>
    <w:rsid w:val="00430FE5"/>
  </w:style>
  <w:style w:type="paragraph" w:styleId="Header">
    <w:name w:val="header"/>
    <w:basedOn w:val="Normal"/>
    <w:link w:val="HeaderChar"/>
    <w:rsid w:val="001670F3"/>
    <w:pPr>
      <w:tabs>
        <w:tab w:val="center" w:pos="4513"/>
        <w:tab w:val="right" w:pos="9026"/>
      </w:tabs>
    </w:pPr>
  </w:style>
  <w:style w:type="character" w:customStyle="1" w:styleId="HeaderChar">
    <w:name w:val="Header Char"/>
    <w:link w:val="Header"/>
    <w:rsid w:val="001670F3"/>
    <w:rPr>
      <w:rFonts w:ascii="Trebuchet MS" w:hAnsi="Trebuchet MS"/>
      <w:lang w:eastAsia="en-US"/>
    </w:rPr>
  </w:style>
  <w:style w:type="paragraph" w:styleId="List">
    <w:name w:val="List"/>
    <w:basedOn w:val="Normal"/>
    <w:rsid w:val="00CA558B"/>
    <w:pPr>
      <w:widowControl w:val="0"/>
      <w:ind w:left="283" w:hanging="283"/>
    </w:pPr>
    <w:rPr>
      <w:rFonts w:ascii="Times New Roman" w:hAnsi="Times New Roman"/>
    </w:rPr>
  </w:style>
  <w:style w:type="character" w:customStyle="1" w:styleId="FooterChar">
    <w:name w:val="Footer Char"/>
    <w:link w:val="Footer"/>
    <w:uiPriority w:val="99"/>
    <w:rsid w:val="0061264D"/>
    <w:rPr>
      <w:rFonts w:ascii="Trebuchet MS" w:hAnsi="Trebuchet MS"/>
      <w:lang w:eastAsia="en-US"/>
    </w:rPr>
  </w:style>
  <w:style w:type="character" w:customStyle="1" w:styleId="Heading1Char">
    <w:name w:val="Heading 1 Char"/>
    <w:link w:val="Heading1"/>
    <w:rsid w:val="003224BC"/>
    <w:rPr>
      <w:rFonts w:ascii="Trebuchet MS" w:hAnsi="Trebuchet MS"/>
      <w:b/>
      <w:sz w:val="72"/>
      <w:lang w:eastAsia="en-US"/>
    </w:rPr>
  </w:style>
  <w:style w:type="character" w:styleId="UnresolvedMention">
    <w:name w:val="Unresolved Mention"/>
    <w:uiPriority w:val="99"/>
    <w:semiHidden/>
    <w:unhideWhenUsed/>
    <w:rsid w:val="00D858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667555">
      <w:bodyDiv w:val="1"/>
      <w:marLeft w:val="0"/>
      <w:marRight w:val="0"/>
      <w:marTop w:val="0"/>
      <w:marBottom w:val="0"/>
      <w:divBdr>
        <w:top w:val="none" w:sz="0" w:space="0" w:color="auto"/>
        <w:left w:val="none" w:sz="0" w:space="0" w:color="auto"/>
        <w:bottom w:val="none" w:sz="0" w:space="0" w:color="auto"/>
        <w:right w:val="none" w:sz="0" w:space="0" w:color="auto"/>
      </w:divBdr>
    </w:div>
    <w:div w:id="498473222">
      <w:bodyDiv w:val="1"/>
      <w:marLeft w:val="0"/>
      <w:marRight w:val="0"/>
      <w:marTop w:val="0"/>
      <w:marBottom w:val="0"/>
      <w:divBdr>
        <w:top w:val="none" w:sz="0" w:space="0" w:color="auto"/>
        <w:left w:val="none" w:sz="0" w:space="0" w:color="auto"/>
        <w:bottom w:val="none" w:sz="0" w:space="0" w:color="auto"/>
        <w:right w:val="none" w:sz="0" w:space="0" w:color="auto"/>
      </w:divBdr>
    </w:div>
    <w:div w:id="1786075551">
      <w:bodyDiv w:val="1"/>
      <w:marLeft w:val="0"/>
      <w:marRight w:val="0"/>
      <w:marTop w:val="0"/>
      <w:marBottom w:val="0"/>
      <w:divBdr>
        <w:top w:val="none" w:sz="0" w:space="0" w:color="auto"/>
        <w:left w:val="none" w:sz="0" w:space="0" w:color="auto"/>
        <w:bottom w:val="none" w:sz="0" w:space="0" w:color="auto"/>
        <w:right w:val="none" w:sz="0" w:space="0" w:color="auto"/>
      </w:divBdr>
    </w:div>
    <w:div w:id="196237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aura\My%20Documents\Dropbox\Pro-Admin%20Nomisimi%20Ltd\TEMPLATE%20cv%2002.12.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TEMPLATE cv 02.12.13</Template>
  <TotalTime>65</TotalTime>
  <Pages>2</Pages>
  <Words>589</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Name</vt:lpstr>
    </vt:vector>
  </TitlesOfParts>
  <Company>Hardwicke Building</Company>
  <LinksUpToDate>false</LinksUpToDate>
  <CharactersWithSpaces>3940</CharactersWithSpaces>
  <SharedDoc>false</SharedDoc>
  <HLinks>
    <vt:vector size="6" baseType="variant">
      <vt:variant>
        <vt:i4>720925</vt:i4>
      </vt:variant>
      <vt:variant>
        <vt:i4>0</vt:i4>
      </vt:variant>
      <vt:variant>
        <vt:i4>0</vt:i4>
      </vt:variant>
      <vt:variant>
        <vt:i4>5</vt:i4>
      </vt:variant>
      <vt:variant>
        <vt:lpwstr>https://www.echo-news.co.uk/news/19255836.westcliff-murder-gang-jailed-112-years-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subject/>
  <dc:creator>Laura Garrod</dc:creator>
  <cp:keywords/>
  <cp:lastModifiedBy>David Cox</cp:lastModifiedBy>
  <cp:revision>18</cp:revision>
  <cp:lastPrinted>2013-11-29T17:34:00Z</cp:lastPrinted>
  <dcterms:created xsi:type="dcterms:W3CDTF">2025-08-13T08:34:00Z</dcterms:created>
  <dcterms:modified xsi:type="dcterms:W3CDTF">2025-08-13T09:40:00Z</dcterms:modified>
</cp:coreProperties>
</file>